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039F" w14:textId="75F1BF57" w:rsidR="00C91134" w:rsidRDefault="00C91134" w:rsidP="2A1AE5EA">
      <w:pPr>
        <w:pStyle w:val="CRCoverPage"/>
        <w:tabs>
          <w:tab w:val="right" w:pos="9639"/>
        </w:tabs>
        <w:spacing w:after="0"/>
        <w:rPr>
          <w:b/>
          <w:bCs/>
          <w:i/>
          <w:iCs/>
          <w:sz w:val="28"/>
          <w:szCs w:val="28"/>
        </w:rPr>
      </w:pPr>
      <w:r w:rsidRPr="2A1AE5EA">
        <w:rPr>
          <w:b/>
          <w:bCs/>
          <w:sz w:val="24"/>
          <w:szCs w:val="24"/>
        </w:rPr>
        <w:t>3GPP TSG-</w:t>
      </w:r>
      <w:r w:rsidR="00E80B25" w:rsidRPr="2A1AE5EA">
        <w:rPr>
          <w:b/>
          <w:bCs/>
          <w:sz w:val="24"/>
          <w:szCs w:val="24"/>
          <w:lang w:eastAsia="zh-CN"/>
        </w:rPr>
        <w:t>SA</w:t>
      </w:r>
      <w:r w:rsidRPr="2A1AE5EA">
        <w:rPr>
          <w:b/>
          <w:bCs/>
          <w:sz w:val="24"/>
          <w:szCs w:val="24"/>
        </w:rPr>
        <w:t xml:space="preserve"> WG</w:t>
      </w:r>
      <w:r w:rsidR="00E80B25" w:rsidRPr="2A1AE5EA">
        <w:rPr>
          <w:b/>
          <w:bCs/>
          <w:sz w:val="24"/>
          <w:szCs w:val="24"/>
        </w:rPr>
        <w:t>2</w:t>
      </w:r>
      <w:r w:rsidRPr="2A1AE5EA">
        <w:rPr>
          <w:b/>
          <w:bCs/>
          <w:sz w:val="24"/>
          <w:szCs w:val="24"/>
        </w:rPr>
        <w:t xml:space="preserve"> Meeting #</w:t>
      </w:r>
      <w:r w:rsidRPr="2A1AE5EA">
        <w:rPr>
          <w:b/>
          <w:bCs/>
          <w:noProof/>
          <w:sz w:val="24"/>
          <w:szCs w:val="24"/>
        </w:rPr>
        <w:t>1</w:t>
      </w:r>
      <w:r w:rsidR="00E80B25" w:rsidRPr="2A1AE5EA">
        <w:rPr>
          <w:b/>
          <w:bCs/>
          <w:noProof/>
          <w:sz w:val="24"/>
          <w:szCs w:val="24"/>
        </w:rPr>
        <w:t>5</w:t>
      </w:r>
      <w:r w:rsidR="328973F0" w:rsidRPr="2A1AE5EA">
        <w:rPr>
          <w:b/>
          <w:bCs/>
          <w:noProof/>
          <w:sz w:val="24"/>
          <w:szCs w:val="24"/>
        </w:rPr>
        <w:t>8</w:t>
      </w:r>
      <w:r>
        <w:tab/>
      </w:r>
      <w:r w:rsidR="00EF66DD" w:rsidRPr="00EF66DD">
        <w:rPr>
          <w:b/>
          <w:bCs/>
          <w:sz w:val="24"/>
          <w:szCs w:val="24"/>
        </w:rPr>
        <w:t>S2-230</w:t>
      </w:r>
      <w:r w:rsidR="0000161C">
        <w:rPr>
          <w:b/>
          <w:bCs/>
          <w:sz w:val="24"/>
          <w:szCs w:val="24"/>
        </w:rPr>
        <w:t>9465</w:t>
      </w:r>
    </w:p>
    <w:p w14:paraId="111C77F4" w14:textId="0D992D32" w:rsidR="00463675" w:rsidRPr="000F4E43" w:rsidRDefault="563D0C96" w:rsidP="2A1AE5EA">
      <w:pPr>
        <w:pStyle w:val="Header"/>
        <w:pBdr>
          <w:bottom w:val="single" w:sz="4" w:space="1" w:color="auto"/>
        </w:pBdr>
        <w:tabs>
          <w:tab w:val="clear" w:pos="4153"/>
          <w:tab w:val="clear" w:pos="8306"/>
          <w:tab w:val="right" w:pos="9639"/>
        </w:tabs>
        <w:rPr>
          <w:rFonts w:ascii="Arial" w:hAnsi="Arial" w:cs="Arial"/>
          <w:b/>
          <w:bCs/>
          <w:sz w:val="24"/>
          <w:szCs w:val="24"/>
        </w:rPr>
      </w:pPr>
      <w:r w:rsidRPr="2A1AE5EA">
        <w:rPr>
          <w:rFonts w:ascii="Arial" w:eastAsia="Arial Unicode MS" w:hAnsi="Arial" w:cs="Arial"/>
          <w:b/>
          <w:bCs/>
          <w:sz w:val="24"/>
          <w:szCs w:val="24"/>
        </w:rPr>
        <w:t>Gothenburg, June 21-25</w:t>
      </w:r>
      <w:r w:rsidR="00FF7807" w:rsidRPr="2A1AE5EA">
        <w:rPr>
          <w:rFonts w:ascii="Arial" w:eastAsia="Arial Unicode MS" w:hAnsi="Arial" w:cs="Arial"/>
          <w:b/>
          <w:bCs/>
          <w:sz w:val="24"/>
          <w:szCs w:val="24"/>
        </w:rPr>
        <w:t xml:space="preserve"> 2023</w:t>
      </w:r>
    </w:p>
    <w:p w14:paraId="0C32972C" w14:textId="77777777" w:rsidR="00463675" w:rsidRPr="000F4E43" w:rsidRDefault="00463675">
      <w:pPr>
        <w:rPr>
          <w:rFonts w:ascii="Arial" w:hAnsi="Arial" w:cs="Arial"/>
        </w:rPr>
      </w:pPr>
    </w:p>
    <w:p w14:paraId="0BDE2A0F" w14:textId="204406D1"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192EB5">
        <w:rPr>
          <w:rFonts w:ascii="Arial" w:eastAsia="Times New Roman" w:hAnsi="Arial" w:cs="Arial"/>
          <w:b/>
          <w:sz w:val="22"/>
          <w:szCs w:val="22"/>
          <w:lang w:eastAsia="en-GB"/>
        </w:rPr>
        <w:t>Reply</w:t>
      </w:r>
      <w:r w:rsidR="00192EB5" w:rsidRPr="00192EB5">
        <w:t xml:space="preserve"> </w:t>
      </w:r>
      <w:r w:rsidR="00192EB5" w:rsidRPr="00192EB5">
        <w:rPr>
          <w:rFonts w:ascii="Arial" w:eastAsia="Times New Roman" w:hAnsi="Arial" w:cs="Arial"/>
          <w:b/>
          <w:sz w:val="22"/>
          <w:szCs w:val="22"/>
          <w:lang w:eastAsia="en-GB"/>
        </w:rPr>
        <w:t>LS on Clarification on NSAC procedure for counting of UEs with at least one PDU session or PDN connection</w:t>
      </w:r>
    </w:p>
    <w:p w14:paraId="65004854" w14:textId="5E0F929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192EB5" w:rsidRPr="00192EB5">
        <w:rPr>
          <w:rFonts w:ascii="Arial" w:eastAsia="Times New Roman" w:hAnsi="Arial" w:cs="Arial"/>
          <w:b/>
          <w:sz w:val="22"/>
          <w:szCs w:val="22"/>
          <w:lang w:eastAsia="en-GB"/>
        </w:rPr>
        <w:t>C4-232530</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34B17BD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C91134">
        <w:rPr>
          <w:rFonts w:ascii="Arial" w:eastAsia="Times New Roman" w:hAnsi="Arial" w:cs="Arial"/>
          <w:b/>
          <w:sz w:val="22"/>
          <w:szCs w:val="22"/>
          <w:lang w:eastAsia="en-GB"/>
        </w:rPr>
        <w:t>e</w:t>
      </w:r>
      <w:r w:rsidR="00C91134">
        <w:rPr>
          <w:rFonts w:ascii="Arial" w:hAnsi="Arial" w:cs="Arial"/>
          <w:b/>
          <w:bCs/>
          <w:sz w:val="22"/>
          <w:szCs w:val="22"/>
        </w:rPr>
        <w:t>NS</w:t>
      </w:r>
      <w:r w:rsidR="00192EB5">
        <w:rPr>
          <w:rFonts w:ascii="Arial" w:hAnsi="Arial" w:cs="Arial"/>
          <w:b/>
          <w:bCs/>
          <w:sz w:val="22"/>
          <w:szCs w:val="22"/>
        </w:rPr>
        <w:t>AC</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61CAC33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192EB5">
        <w:rPr>
          <w:rFonts w:ascii="Arial" w:eastAsia="Times New Roman" w:hAnsi="Arial" w:cs="Arial"/>
          <w:b/>
          <w:sz w:val="22"/>
          <w:szCs w:val="22"/>
          <w:lang w:eastAsia="en-GB"/>
        </w:rPr>
        <w:t>CT4</w:t>
      </w:r>
    </w:p>
    <w:p w14:paraId="033E954A" w14:textId="342D6DA5"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192EB5">
        <w:rPr>
          <w:rFonts w:ascii="Arial" w:eastAsia="Times New Roman" w:hAnsi="Arial" w:cs="Arial"/>
          <w:b/>
          <w:sz w:val="22"/>
          <w:szCs w:val="22"/>
          <w:lang w:eastAsia="en-GB"/>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7799226" w:rsidR="00463675" w:rsidRPr="00525462" w:rsidRDefault="00463675" w:rsidP="000F4E43">
      <w:pPr>
        <w:pStyle w:val="Contact"/>
        <w:tabs>
          <w:tab w:val="clear" w:pos="2268"/>
        </w:tabs>
        <w:rPr>
          <w:bCs/>
          <w:color w:val="000000" w:themeColor="text1"/>
          <w:lang w:val="en-US"/>
        </w:rPr>
      </w:pPr>
      <w:r w:rsidRPr="00525462">
        <w:rPr>
          <w:lang w:val="en-US"/>
        </w:rPr>
        <w:t>Name:</w:t>
      </w:r>
      <w:r w:rsidRPr="00525462">
        <w:rPr>
          <w:bCs/>
          <w:lang w:val="en-US"/>
        </w:rPr>
        <w:tab/>
      </w:r>
      <w:r w:rsidR="007B7B7C" w:rsidRPr="00525462">
        <w:rPr>
          <w:bCs/>
          <w:lang w:val="en-US"/>
        </w:rPr>
        <w:t>alessio casati</w:t>
      </w:r>
    </w:p>
    <w:p w14:paraId="5836C680" w14:textId="4CAE57C5"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7B7B7C">
        <w:rPr>
          <w:bCs/>
          <w:color w:val="0000FF"/>
          <w:lang w:val="de-DE"/>
        </w:rPr>
        <w:t>alessio.casati@nokia.com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6EDC3BD" w14:textId="044D2546" w:rsidR="007B7B7C" w:rsidRDefault="00FF7807" w:rsidP="00192EB5">
      <w:pPr>
        <w:rPr>
          <w:rFonts w:ascii="Arial" w:hAnsi="Arial" w:cs="Arial"/>
        </w:rPr>
      </w:pPr>
      <w:r>
        <w:rPr>
          <w:rFonts w:ascii="Arial" w:hAnsi="Arial" w:cs="Arial"/>
        </w:rPr>
        <w:t xml:space="preserve">SA2 </w:t>
      </w:r>
      <w:r w:rsidR="00192EB5">
        <w:rPr>
          <w:rFonts w:ascii="Arial" w:hAnsi="Arial" w:cs="Arial"/>
        </w:rPr>
        <w:t xml:space="preserve">thanks CT4 for their LS </w:t>
      </w:r>
      <w:r w:rsidR="00192EB5" w:rsidRPr="00192EB5">
        <w:rPr>
          <w:rFonts w:ascii="Arial" w:hAnsi="Arial" w:cs="Arial"/>
        </w:rPr>
        <w:t>on Clarification on NSAC procedure for counting of UEs with at least one PDU session or PDN connection</w:t>
      </w:r>
      <w:r w:rsidR="00192EB5">
        <w:rPr>
          <w:rFonts w:ascii="Arial" w:hAnsi="Arial" w:cs="Arial"/>
        </w:rPr>
        <w:t>. SA2 has the following replies to CT4's questions:</w:t>
      </w:r>
    </w:p>
    <w:p w14:paraId="1E9B976B" w14:textId="520CA50F" w:rsidR="00192EB5" w:rsidRDefault="00192EB5" w:rsidP="00192EB5">
      <w:pPr>
        <w:rPr>
          <w:rFonts w:ascii="Arial" w:hAnsi="Arial" w:cs="Arial"/>
        </w:rPr>
      </w:pPr>
    </w:p>
    <w:p w14:paraId="6485BC93" w14:textId="77777777" w:rsidR="00192EB5" w:rsidRDefault="00192EB5" w:rsidP="00192EB5">
      <w:pPr>
        <w:numPr>
          <w:ilvl w:val="0"/>
          <w:numId w:val="24"/>
        </w:numPr>
        <w:rPr>
          <w:rFonts w:ascii="Arial" w:hAnsi="Arial" w:cs="Arial"/>
        </w:rPr>
      </w:pPr>
      <w:r>
        <w:rPr>
          <w:rFonts w:ascii="Arial" w:hAnsi="Arial" w:cs="Arial"/>
        </w:rPr>
        <w:t>Q1: Which service operation (NumOfUEsUpdate or NumOfPDUsUpdate) should be used by the SMF/SMF+PGW-C to trigger the counting of the number of UEs registered with at least one PDN connection / PDU session?</w:t>
      </w:r>
    </w:p>
    <w:p w14:paraId="79A04B96" w14:textId="301C9C7B" w:rsidR="00192EB5" w:rsidRDefault="00192EB5" w:rsidP="00192EB5">
      <w:pPr>
        <w:ind w:left="720"/>
        <w:rPr>
          <w:rFonts w:ascii="Arial" w:hAnsi="Arial" w:cs="Arial"/>
        </w:rPr>
      </w:pPr>
    </w:p>
    <w:p w14:paraId="54ABEF6D" w14:textId="630D1325" w:rsidR="00192EB5" w:rsidRDefault="00192EB5" w:rsidP="00192EB5">
      <w:pPr>
        <w:ind w:left="720"/>
        <w:rPr>
          <w:rFonts w:ascii="Arial" w:hAnsi="Arial" w:cs="Arial"/>
        </w:rPr>
      </w:pPr>
    </w:p>
    <w:p w14:paraId="07A45786" w14:textId="74C55E35" w:rsidR="00192EB5" w:rsidRDefault="00192EB5" w:rsidP="00525462">
      <w:pPr>
        <w:ind w:left="360"/>
        <w:rPr>
          <w:rFonts w:ascii="Arial" w:hAnsi="Arial" w:cs="Arial"/>
        </w:rPr>
      </w:pPr>
      <w:r w:rsidRPr="00525462">
        <w:rPr>
          <w:rFonts w:ascii="Arial" w:hAnsi="Arial" w:cs="Arial"/>
          <w:b/>
          <w:bCs/>
        </w:rPr>
        <w:t>SA2 reply</w:t>
      </w:r>
      <w:r>
        <w:rPr>
          <w:rFonts w:ascii="Arial" w:hAnsi="Arial" w:cs="Arial"/>
        </w:rPr>
        <w:t xml:space="preserve">: SA2 has agreed to allow that both operations can be used. Which one is used is based on configuration in the PLMN (and roaming agreement in roaming case). See clause </w:t>
      </w:r>
      <w:r w:rsidRPr="00192EB5">
        <w:rPr>
          <w:rFonts w:ascii="Arial" w:hAnsi="Arial" w:cs="Arial"/>
        </w:rPr>
        <w:t>5.15.1</w:t>
      </w:r>
      <w:r w:rsidR="000E605E">
        <w:rPr>
          <w:rFonts w:ascii="Arial" w:hAnsi="Arial" w:cs="Arial"/>
        </w:rPr>
        <w:t>1</w:t>
      </w:r>
      <w:r w:rsidRPr="00192EB5">
        <w:rPr>
          <w:rFonts w:ascii="Arial" w:hAnsi="Arial" w:cs="Arial"/>
        </w:rPr>
        <w:t>.5a</w:t>
      </w:r>
      <w:r>
        <w:rPr>
          <w:rFonts w:ascii="Arial" w:hAnsi="Arial" w:cs="Arial"/>
        </w:rPr>
        <w:t xml:space="preserve"> of TS 23.501</w:t>
      </w:r>
      <w:r w:rsidR="00AE71B7">
        <w:rPr>
          <w:rFonts w:ascii="Arial" w:hAnsi="Arial" w:cs="Arial"/>
        </w:rPr>
        <w:t>.</w:t>
      </w:r>
    </w:p>
    <w:p w14:paraId="111FA502" w14:textId="0609F76D" w:rsidR="00192EB5" w:rsidRDefault="00192EB5" w:rsidP="00192EB5">
      <w:pPr>
        <w:ind w:left="720"/>
        <w:rPr>
          <w:rFonts w:ascii="Arial" w:hAnsi="Arial" w:cs="Arial"/>
        </w:rPr>
      </w:pPr>
    </w:p>
    <w:p w14:paraId="08699273" w14:textId="77777777" w:rsidR="00192EB5" w:rsidRDefault="00192EB5" w:rsidP="00192EB5">
      <w:pPr>
        <w:ind w:left="720"/>
        <w:rPr>
          <w:rFonts w:ascii="Arial" w:hAnsi="Arial" w:cs="Arial"/>
        </w:rPr>
      </w:pPr>
    </w:p>
    <w:p w14:paraId="1580B7D3" w14:textId="443FA14B" w:rsidR="00192EB5" w:rsidRDefault="00192EB5" w:rsidP="00192EB5">
      <w:pPr>
        <w:numPr>
          <w:ilvl w:val="0"/>
          <w:numId w:val="24"/>
        </w:numPr>
        <w:rPr>
          <w:rFonts w:ascii="Arial" w:hAnsi="Arial" w:cs="Arial"/>
        </w:rPr>
      </w:pPr>
      <w:r>
        <w:rPr>
          <w:rFonts w:ascii="Arial" w:hAnsi="Arial" w:cs="Arial"/>
        </w:rPr>
        <w:t>Q2: If the answer to Q1 is the NumOfUEsUpdate, should the SMF/SMF+PGW-C send 2 requests, one for NumOfUEsUpdate and one for NumOfPDUsUpdate, to check the number of UEs with at least PDN connection and the max number of PDUs, or only one request (i.e. NumOfUEsUpdate) to check both criteria?</w:t>
      </w:r>
    </w:p>
    <w:p w14:paraId="581B9685" w14:textId="31D93123" w:rsidR="00192EB5" w:rsidRDefault="00192EB5" w:rsidP="00192EB5">
      <w:pPr>
        <w:ind w:left="720"/>
        <w:rPr>
          <w:rFonts w:ascii="Arial" w:hAnsi="Arial" w:cs="Arial"/>
        </w:rPr>
      </w:pPr>
    </w:p>
    <w:p w14:paraId="743ECC3A" w14:textId="282DB5F9" w:rsidR="00192EB5" w:rsidRPr="00525462" w:rsidRDefault="00192EB5" w:rsidP="00192EB5">
      <w:pPr>
        <w:ind w:left="720"/>
        <w:rPr>
          <w:rFonts w:ascii="Arial" w:hAnsi="Arial" w:cs="Arial"/>
          <w:b/>
          <w:bCs/>
        </w:rPr>
      </w:pPr>
    </w:p>
    <w:p w14:paraId="4006C2D7" w14:textId="06352D97" w:rsidR="00192EB5" w:rsidRDefault="00192EB5" w:rsidP="00525462">
      <w:pPr>
        <w:ind w:left="360"/>
        <w:rPr>
          <w:rFonts w:ascii="Arial" w:hAnsi="Arial" w:cs="Arial"/>
        </w:rPr>
      </w:pPr>
      <w:r w:rsidRPr="00525462">
        <w:rPr>
          <w:rFonts w:ascii="Arial" w:hAnsi="Arial" w:cs="Arial"/>
          <w:b/>
          <w:bCs/>
        </w:rPr>
        <w:t>SA2 reply</w:t>
      </w:r>
      <w:r>
        <w:rPr>
          <w:rFonts w:ascii="Arial" w:hAnsi="Arial" w:cs="Arial"/>
        </w:rPr>
        <w:t>: if the option of using NumOfUEsUpdate, is configured, t</w:t>
      </w:r>
      <w:r w:rsidRPr="00192EB5">
        <w:rPr>
          <w:rFonts w:ascii="Arial" w:hAnsi="Arial" w:cs="Arial"/>
        </w:rPr>
        <w:t>he SMF/SMF+PGW-C send 2 requests, one for NumOfUEsUpdate and one for NumOfPDUsUpdate, to check the number of UEs with at least PDN connection and the max number of PDUs</w:t>
      </w:r>
      <w:r>
        <w:rPr>
          <w:rFonts w:ascii="Arial" w:hAnsi="Arial" w:cs="Arial"/>
        </w:rPr>
        <w:t>.</w:t>
      </w:r>
    </w:p>
    <w:p w14:paraId="7CAAD052" w14:textId="77777777" w:rsidR="00192EB5" w:rsidRDefault="00192EB5" w:rsidP="00525462">
      <w:pPr>
        <w:ind w:left="360"/>
        <w:rPr>
          <w:rFonts w:ascii="Arial" w:hAnsi="Arial" w:cs="Arial"/>
        </w:rPr>
      </w:pPr>
    </w:p>
    <w:p w14:paraId="0618D6B9" w14:textId="77777777" w:rsidR="00192EB5" w:rsidRDefault="00192EB5" w:rsidP="00192EB5">
      <w:pPr>
        <w:ind w:left="720"/>
        <w:rPr>
          <w:rFonts w:ascii="Arial" w:hAnsi="Arial" w:cs="Arial"/>
        </w:rPr>
      </w:pPr>
    </w:p>
    <w:p w14:paraId="01F22C1C" w14:textId="77777777" w:rsidR="00192EB5" w:rsidRDefault="00192EB5" w:rsidP="00192EB5">
      <w:pPr>
        <w:numPr>
          <w:ilvl w:val="0"/>
          <w:numId w:val="24"/>
        </w:numPr>
        <w:rPr>
          <w:rFonts w:ascii="Arial" w:hAnsi="Arial" w:cs="Arial"/>
        </w:rPr>
      </w:pPr>
      <w:r>
        <w:rPr>
          <w:rFonts w:ascii="Arial" w:hAnsi="Arial" w:cs="Arial"/>
        </w:rPr>
        <w:t>Q3: Should the NF service consumer of NSACF exposure service (e.g. NEF, AF):</w:t>
      </w:r>
    </w:p>
    <w:p w14:paraId="4292EACA" w14:textId="77777777" w:rsidR="00192EB5" w:rsidRDefault="00192EB5" w:rsidP="00192EB5">
      <w:pPr>
        <w:numPr>
          <w:ilvl w:val="1"/>
          <w:numId w:val="24"/>
        </w:numPr>
        <w:rPr>
          <w:rFonts w:ascii="Arial" w:hAnsi="Arial" w:cs="Arial"/>
        </w:rPr>
      </w:pPr>
      <w:r>
        <w:rPr>
          <w:rFonts w:ascii="Arial" w:hAnsi="Arial" w:cs="Arial"/>
        </w:rPr>
        <w:t xml:space="preserve">explicitly subscribe to the event for the number of registered UEs, or the event for the number of UEs with at least one PDN connection / PDU session implying that it is aware of which of two mechanisms is applied to the S-NSSAI, or </w:t>
      </w:r>
    </w:p>
    <w:p w14:paraId="19461F34" w14:textId="38625AE3" w:rsidR="00192EB5" w:rsidRDefault="00192EB5" w:rsidP="00192EB5">
      <w:pPr>
        <w:numPr>
          <w:ilvl w:val="1"/>
          <w:numId w:val="24"/>
        </w:numPr>
        <w:rPr>
          <w:rFonts w:ascii="Arial" w:hAnsi="Arial" w:cs="Arial"/>
        </w:rPr>
      </w:pPr>
      <w:r w:rsidRPr="2A1AE5EA">
        <w:rPr>
          <w:rFonts w:ascii="Arial" w:hAnsi="Arial" w:cs="Arial"/>
        </w:rPr>
        <w:t>subscribe to both events (number of registered UEs and number of UEs registered with at least one PDN connection/PDU session) and the NSACF will notify the appropriate event based on the mechanism (registered UEs or registered UEs with at least one PDN connection/PDU session) that is configured for the corresponding S-NSSAI?</w:t>
      </w:r>
    </w:p>
    <w:p w14:paraId="3F81F56E" w14:textId="02E88391" w:rsidR="2A1AE5EA" w:rsidRDefault="2A1AE5EA" w:rsidP="2A1AE5EA">
      <w:pPr>
        <w:ind w:left="360"/>
        <w:rPr>
          <w:rFonts w:ascii="Arial" w:hAnsi="Arial" w:cs="Arial"/>
          <w:b/>
          <w:bCs/>
        </w:rPr>
      </w:pPr>
    </w:p>
    <w:p w14:paraId="3227D3E0" w14:textId="08DBBFCE" w:rsidR="00192EB5" w:rsidRDefault="0005681C" w:rsidP="00525462">
      <w:pPr>
        <w:ind w:left="360"/>
        <w:rPr>
          <w:rFonts w:ascii="Arial" w:hAnsi="Arial" w:cs="Arial"/>
        </w:rPr>
      </w:pPr>
      <w:r w:rsidRPr="00525462">
        <w:rPr>
          <w:rFonts w:ascii="Arial" w:hAnsi="Arial" w:cs="Arial"/>
          <w:b/>
          <w:bCs/>
        </w:rPr>
        <w:lastRenderedPageBreak/>
        <w:t>SA2 Reply</w:t>
      </w:r>
      <w:r w:rsidRPr="00525462">
        <w:rPr>
          <w:rFonts w:ascii="Arial" w:hAnsi="Arial" w:cs="Arial"/>
        </w:rPr>
        <w:t xml:space="preserve">: </w:t>
      </w:r>
      <w:r w:rsidR="00CF3DC3" w:rsidRPr="0000161C">
        <w:rPr>
          <w:rFonts w:ascii="Arial" w:hAnsi="Arial" w:cs="Arial"/>
          <w:highlight w:val="yellow"/>
        </w:rPr>
        <w:t>There is no such event related to the number of UEs registered with at least one PDN connection/PDU session.</w:t>
      </w:r>
      <w:r w:rsidR="00CF3DC3" w:rsidRPr="00525462">
        <w:rPr>
          <w:rFonts w:ascii="Arial" w:hAnsi="Arial" w:cs="Arial"/>
        </w:rPr>
        <w:t xml:space="preserve"> </w:t>
      </w:r>
      <w:r w:rsidR="00CF3DC3">
        <w:rPr>
          <w:rFonts w:ascii="Arial" w:hAnsi="Arial" w:cs="Arial"/>
        </w:rPr>
        <w:t>T</w:t>
      </w:r>
      <w:r w:rsidRPr="00525462">
        <w:rPr>
          <w:rFonts w:ascii="Arial" w:hAnsi="Arial" w:cs="Arial"/>
        </w:rPr>
        <w:t>he NEF,</w:t>
      </w:r>
      <w:r w:rsidR="00525462">
        <w:rPr>
          <w:rFonts w:ascii="Arial" w:hAnsi="Arial" w:cs="Arial"/>
        </w:rPr>
        <w:t xml:space="preserve"> </w:t>
      </w:r>
      <w:r w:rsidRPr="00525462">
        <w:rPr>
          <w:rFonts w:ascii="Arial" w:hAnsi="Arial" w:cs="Arial"/>
        </w:rPr>
        <w:t>AF subscribes (or unsubscribe</w:t>
      </w:r>
      <w:r w:rsidR="00525462">
        <w:rPr>
          <w:rFonts w:ascii="Arial" w:hAnsi="Arial" w:cs="Arial"/>
        </w:rPr>
        <w:t>s</w:t>
      </w:r>
      <w:r w:rsidRPr="00525462">
        <w:rPr>
          <w:rFonts w:ascii="Arial" w:hAnsi="Arial" w:cs="Arial"/>
        </w:rPr>
        <w:t>) to the number of UEs</w:t>
      </w:r>
      <w:r w:rsidR="0000161C">
        <w:rPr>
          <w:rFonts w:ascii="Arial" w:hAnsi="Arial" w:cs="Arial"/>
        </w:rPr>
        <w:t xml:space="preserve"> </w:t>
      </w:r>
      <w:r w:rsidRPr="00525462">
        <w:rPr>
          <w:rFonts w:ascii="Arial" w:hAnsi="Arial" w:cs="Arial"/>
        </w:rPr>
        <w:t xml:space="preserve">per network slice </w:t>
      </w:r>
      <w:r w:rsidR="0000161C">
        <w:rPr>
          <w:rFonts w:ascii="Arial" w:hAnsi="Arial" w:cs="Arial"/>
        </w:rPr>
        <w:t xml:space="preserve">event </w:t>
      </w:r>
      <w:r w:rsidRPr="00525462">
        <w:rPr>
          <w:rFonts w:ascii="Arial" w:hAnsi="Arial" w:cs="Arial"/>
        </w:rPr>
        <w:t xml:space="preserve">notification </w:t>
      </w:r>
      <w:r w:rsidR="009E237D">
        <w:rPr>
          <w:rFonts w:ascii="Arial" w:hAnsi="Arial" w:cs="Arial"/>
        </w:rPr>
        <w:t>with</w:t>
      </w:r>
      <w:r w:rsidRPr="00525462">
        <w:rPr>
          <w:rFonts w:ascii="Arial" w:hAnsi="Arial" w:cs="Arial"/>
        </w:rPr>
        <w:t xml:space="preserve"> the </w:t>
      </w:r>
      <w:r w:rsidR="009E237D">
        <w:rPr>
          <w:rFonts w:ascii="Arial" w:hAnsi="Arial" w:cs="Arial"/>
        </w:rPr>
        <w:t>NSACF</w:t>
      </w:r>
      <w:r w:rsidR="00AE71B7">
        <w:rPr>
          <w:rFonts w:ascii="Arial" w:hAnsi="Arial" w:cs="Arial"/>
        </w:rPr>
        <w:t xml:space="preserve"> </w:t>
      </w:r>
      <w:r w:rsidR="00AE71B7" w:rsidRPr="00AE71B7">
        <w:rPr>
          <w:rFonts w:ascii="Arial" w:hAnsi="Arial" w:cs="Arial"/>
          <w:highlight w:val="yellow"/>
          <w:rPrChange w:id="0" w:author="Nokia" w:date="2023-08-23T08:56:00Z">
            <w:rPr>
              <w:rFonts w:ascii="Arial" w:hAnsi="Arial" w:cs="Arial"/>
            </w:rPr>
          </w:rPrChange>
        </w:rPr>
        <w:t>(this can be any type of NSACF including primary, or Centralized)</w:t>
      </w:r>
      <w:r w:rsidR="0000161C">
        <w:rPr>
          <w:rFonts w:ascii="Arial" w:hAnsi="Arial" w:cs="Arial"/>
        </w:rPr>
        <w:t xml:space="preserve">. </w:t>
      </w:r>
      <w:r w:rsidRPr="00525462">
        <w:rPr>
          <w:rFonts w:ascii="Arial" w:hAnsi="Arial" w:cs="Arial"/>
        </w:rPr>
        <w:t>The NSACF then provid</w:t>
      </w:r>
      <w:r w:rsidRPr="001B73BE">
        <w:rPr>
          <w:rFonts w:ascii="Arial" w:hAnsi="Arial" w:cs="Arial"/>
        </w:rPr>
        <w:t>es</w:t>
      </w:r>
      <w:r w:rsidR="0000161C" w:rsidRPr="001B73BE">
        <w:rPr>
          <w:rFonts w:ascii="Arial" w:hAnsi="Arial" w:cs="Arial"/>
        </w:rPr>
        <w:t xml:space="preserve"> </w:t>
      </w:r>
      <w:r w:rsidR="0000161C" w:rsidRPr="001B73BE">
        <w:rPr>
          <w:rFonts w:ascii="Arial" w:hAnsi="Arial" w:cs="Arial"/>
          <w:highlight w:val="yellow"/>
        </w:rPr>
        <w:t xml:space="preserve">in the event notification </w:t>
      </w:r>
      <w:r w:rsidR="00CF3DC3" w:rsidRPr="001B73BE">
        <w:rPr>
          <w:rFonts w:ascii="Arial" w:hAnsi="Arial" w:cs="Arial"/>
          <w:highlight w:val="yellow"/>
        </w:rPr>
        <w:t xml:space="preserve">report </w:t>
      </w:r>
      <w:r w:rsidRPr="00525462">
        <w:rPr>
          <w:rFonts w:ascii="Arial" w:hAnsi="Arial" w:cs="Arial"/>
        </w:rPr>
        <w:t>whether the number of UEs</w:t>
      </w:r>
      <w:r w:rsidR="00957E54" w:rsidRPr="00525462">
        <w:rPr>
          <w:rFonts w:ascii="Arial" w:hAnsi="Arial" w:cs="Arial"/>
        </w:rPr>
        <w:t xml:space="preserve"> which is reported</w:t>
      </w:r>
      <w:r w:rsidRPr="00525462">
        <w:rPr>
          <w:rFonts w:ascii="Arial" w:hAnsi="Arial" w:cs="Arial"/>
        </w:rPr>
        <w:t xml:space="preserve"> is the number of registered UEs or </w:t>
      </w:r>
      <w:r w:rsidR="00957E54" w:rsidRPr="00525462">
        <w:rPr>
          <w:rFonts w:ascii="Arial" w:hAnsi="Arial" w:cs="Arial"/>
        </w:rPr>
        <w:t xml:space="preserve">is </w:t>
      </w:r>
      <w:r w:rsidRPr="00525462">
        <w:rPr>
          <w:rFonts w:ascii="Arial" w:hAnsi="Arial" w:cs="Arial"/>
        </w:rPr>
        <w:t>the number of UEs with at least one PDU session to the consumer. See clause</w:t>
      </w:r>
      <w:r w:rsidR="00957E54" w:rsidRPr="00525462">
        <w:rPr>
          <w:rFonts w:ascii="Arial" w:hAnsi="Arial" w:cs="Arial"/>
        </w:rPr>
        <w:t xml:space="preserve"> 4.15.3.2.10 of TS 23.502</w:t>
      </w:r>
      <w:r w:rsidR="00525462">
        <w:rPr>
          <w:rFonts w:ascii="Arial" w:hAnsi="Arial" w:cs="Arial"/>
        </w:rPr>
        <w:t>.</w:t>
      </w:r>
    </w:p>
    <w:p w14:paraId="4A250B56" w14:textId="0A30C8BF" w:rsidR="00192EB5" w:rsidRDefault="00192EB5" w:rsidP="00192EB5">
      <w:pPr>
        <w:rPr>
          <w:rFonts w:ascii="Arial" w:hAnsi="Arial" w:cs="Arial"/>
        </w:rPr>
      </w:pPr>
    </w:p>
    <w:p w14:paraId="0C920D73" w14:textId="77777777" w:rsidR="00192EB5" w:rsidRDefault="00192EB5" w:rsidP="00192EB5">
      <w:pPr>
        <w:rPr>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403E6D33"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192EB5">
        <w:rPr>
          <w:rFonts w:ascii="Arial" w:hAnsi="Arial" w:cs="Arial"/>
          <w:b/>
        </w:rPr>
        <w:t>CT4</w:t>
      </w:r>
      <w:r w:rsidRPr="007E69F7">
        <w:rPr>
          <w:rFonts w:ascii="Arial" w:hAnsi="Arial" w:cs="Arial"/>
          <w:b/>
          <w:color w:val="000000" w:themeColor="text1"/>
        </w:rPr>
        <w:t xml:space="preserve"> </w:t>
      </w:r>
      <w:r w:rsidRPr="000F4E43">
        <w:rPr>
          <w:rFonts w:ascii="Arial" w:hAnsi="Arial" w:cs="Arial"/>
          <w:b/>
        </w:rPr>
        <w:t>group.</w:t>
      </w:r>
    </w:p>
    <w:p w14:paraId="3449AB35" w14:textId="00E6CF65"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525462">
        <w:rPr>
          <w:rFonts w:ascii="Arial" w:hAnsi="Arial" w:cs="Arial"/>
        </w:rPr>
        <w:t>SA2 k</w:t>
      </w:r>
      <w:r w:rsidR="007E69F7" w:rsidRPr="00525462">
        <w:rPr>
          <w:rFonts w:ascii="Arial" w:hAnsi="Arial" w:cs="Arial"/>
        </w:rPr>
        <w:t>indly asks</w:t>
      </w:r>
      <w:r w:rsidR="00192EB5" w:rsidRPr="00525462">
        <w:rPr>
          <w:rFonts w:ascii="Arial" w:hAnsi="Arial" w:cs="Arial"/>
        </w:rPr>
        <w:t xml:space="preserve"> CT4</w:t>
      </w:r>
      <w:r w:rsidR="007E69F7" w:rsidRPr="00525462">
        <w:rPr>
          <w:rFonts w:ascii="Arial" w:hAnsi="Arial" w:cs="Arial"/>
        </w:rPr>
        <w:t xml:space="preserve"> </w:t>
      </w:r>
      <w:r w:rsidR="00E52FB8" w:rsidRPr="00525462">
        <w:rPr>
          <w:rFonts w:ascii="Arial" w:hAnsi="Arial" w:cs="Arial"/>
        </w:rPr>
        <w:t>to take into account the above information and update their specifications as necessary.</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29FBCAFD" w14:textId="6F321150" w:rsidR="008B700A" w:rsidRPr="008B700A" w:rsidRDefault="00AE71B7" w:rsidP="006B0890">
      <w:pPr>
        <w:tabs>
          <w:tab w:val="left" w:pos="5103"/>
        </w:tabs>
        <w:spacing w:after="120"/>
        <w:ind w:left="2268" w:hanging="2268"/>
        <w:rPr>
          <w:rFonts w:ascii="Arial" w:hAnsi="Arial" w:cs="Arial"/>
          <w:bCs/>
        </w:rPr>
      </w:pPr>
      <w:hyperlink r:id="rId14" w:anchor="/" w:history="1">
        <w:r w:rsidR="009963D1">
          <w:rPr>
            <w:rStyle w:val="Hyperlink"/>
            <w:rFonts w:ascii="Arial" w:hAnsi="Arial" w:cs="Arial"/>
            <w:bCs/>
          </w:rPr>
          <w:t>Next SA2 Meetings dates</w:t>
        </w:r>
      </w:hyperlink>
      <w:r w:rsidR="009963D1">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705EB" w14:textId="77777777" w:rsidR="00880C4A" w:rsidRDefault="00880C4A">
      <w:r>
        <w:separator/>
      </w:r>
    </w:p>
  </w:endnote>
  <w:endnote w:type="continuationSeparator" w:id="0">
    <w:p w14:paraId="69AE256E" w14:textId="77777777" w:rsidR="00880C4A" w:rsidRDefault="00880C4A">
      <w:r>
        <w:continuationSeparator/>
      </w:r>
    </w:p>
  </w:endnote>
  <w:endnote w:type="continuationNotice" w:id="1">
    <w:p w14:paraId="777D211F" w14:textId="77777777" w:rsidR="00880C4A" w:rsidRDefault="00880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849B7" w14:textId="77777777" w:rsidR="00880C4A" w:rsidRDefault="00880C4A">
      <w:r>
        <w:separator/>
      </w:r>
    </w:p>
  </w:footnote>
  <w:footnote w:type="continuationSeparator" w:id="0">
    <w:p w14:paraId="058DC6B2" w14:textId="77777777" w:rsidR="00880C4A" w:rsidRDefault="00880C4A">
      <w:r>
        <w:continuationSeparator/>
      </w:r>
    </w:p>
  </w:footnote>
  <w:footnote w:type="continuationNotice" w:id="1">
    <w:p w14:paraId="108C1EDC" w14:textId="77777777" w:rsidR="00880C4A" w:rsidRDefault="00880C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830973090">
    <w:abstractNumId w:val="21"/>
  </w:num>
  <w:num w:numId="2" w16cid:durableId="1283922872">
    <w:abstractNumId w:val="20"/>
  </w:num>
  <w:num w:numId="3" w16cid:durableId="918558539">
    <w:abstractNumId w:val="17"/>
  </w:num>
  <w:num w:numId="4" w16cid:durableId="1907910800">
    <w:abstractNumId w:val="11"/>
  </w:num>
  <w:num w:numId="5" w16cid:durableId="347830140">
    <w:abstractNumId w:val="9"/>
  </w:num>
  <w:num w:numId="6" w16cid:durableId="1106848827">
    <w:abstractNumId w:val="7"/>
  </w:num>
  <w:num w:numId="7" w16cid:durableId="399324942">
    <w:abstractNumId w:val="6"/>
  </w:num>
  <w:num w:numId="8" w16cid:durableId="351953590">
    <w:abstractNumId w:val="5"/>
  </w:num>
  <w:num w:numId="9" w16cid:durableId="1842044904">
    <w:abstractNumId w:val="4"/>
  </w:num>
  <w:num w:numId="10" w16cid:durableId="957033787">
    <w:abstractNumId w:val="8"/>
  </w:num>
  <w:num w:numId="11" w16cid:durableId="1588995507">
    <w:abstractNumId w:val="3"/>
  </w:num>
  <w:num w:numId="12" w16cid:durableId="49353604">
    <w:abstractNumId w:val="2"/>
  </w:num>
  <w:num w:numId="13" w16cid:durableId="296300501">
    <w:abstractNumId w:val="1"/>
  </w:num>
  <w:num w:numId="14" w16cid:durableId="1733960823">
    <w:abstractNumId w:val="0"/>
  </w:num>
  <w:num w:numId="15" w16cid:durableId="861359430">
    <w:abstractNumId w:val="15"/>
  </w:num>
  <w:num w:numId="16" w16cid:durableId="964387860">
    <w:abstractNumId w:val="19"/>
  </w:num>
  <w:num w:numId="17" w16cid:durableId="361059369">
    <w:abstractNumId w:val="16"/>
  </w:num>
  <w:num w:numId="18" w16cid:durableId="1027487836">
    <w:abstractNumId w:val="13"/>
  </w:num>
  <w:num w:numId="19" w16cid:durableId="2083260841">
    <w:abstractNumId w:val="14"/>
  </w:num>
  <w:num w:numId="20" w16cid:durableId="437256784">
    <w:abstractNumId w:val="22"/>
  </w:num>
  <w:num w:numId="21" w16cid:durableId="430129209">
    <w:abstractNumId w:val="10"/>
  </w:num>
  <w:num w:numId="22" w16cid:durableId="727071516">
    <w:abstractNumId w:val="12"/>
  </w:num>
  <w:num w:numId="23" w16cid:durableId="1534727416">
    <w:abstractNumId w:val="18"/>
  </w:num>
  <w:num w:numId="24" w16cid:durableId="789395495">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1C"/>
    <w:rsid w:val="00001C85"/>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681C"/>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E605E"/>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8C7"/>
    <w:rsid w:val="00135E6F"/>
    <w:rsid w:val="0014202E"/>
    <w:rsid w:val="0014780E"/>
    <w:rsid w:val="00150C98"/>
    <w:rsid w:val="00152D5A"/>
    <w:rsid w:val="001608BF"/>
    <w:rsid w:val="0016152B"/>
    <w:rsid w:val="001643E0"/>
    <w:rsid w:val="001723A4"/>
    <w:rsid w:val="001734EB"/>
    <w:rsid w:val="0018070B"/>
    <w:rsid w:val="00187249"/>
    <w:rsid w:val="00187F73"/>
    <w:rsid w:val="00192EB5"/>
    <w:rsid w:val="00193AA0"/>
    <w:rsid w:val="001966F0"/>
    <w:rsid w:val="001A181A"/>
    <w:rsid w:val="001A4AF7"/>
    <w:rsid w:val="001A54D3"/>
    <w:rsid w:val="001B31E9"/>
    <w:rsid w:val="001B3A86"/>
    <w:rsid w:val="001B5E57"/>
    <w:rsid w:val="001B73BE"/>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7B9"/>
    <w:rsid w:val="002D793F"/>
    <w:rsid w:val="002E2A82"/>
    <w:rsid w:val="002E4DDA"/>
    <w:rsid w:val="002E6515"/>
    <w:rsid w:val="002F360E"/>
    <w:rsid w:val="002F6595"/>
    <w:rsid w:val="00303649"/>
    <w:rsid w:val="0030543C"/>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563C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2611"/>
    <w:rsid w:val="003B35C7"/>
    <w:rsid w:val="003B71F6"/>
    <w:rsid w:val="003C07A8"/>
    <w:rsid w:val="003C2781"/>
    <w:rsid w:val="003D562B"/>
    <w:rsid w:val="003E4764"/>
    <w:rsid w:val="003E5253"/>
    <w:rsid w:val="003F085E"/>
    <w:rsid w:val="00401229"/>
    <w:rsid w:val="004020BC"/>
    <w:rsid w:val="00404E16"/>
    <w:rsid w:val="004122F6"/>
    <w:rsid w:val="00422EE0"/>
    <w:rsid w:val="004234FF"/>
    <w:rsid w:val="00423A67"/>
    <w:rsid w:val="00426541"/>
    <w:rsid w:val="00433F09"/>
    <w:rsid w:val="00440313"/>
    <w:rsid w:val="004436C0"/>
    <w:rsid w:val="00445241"/>
    <w:rsid w:val="0045077A"/>
    <w:rsid w:val="00452623"/>
    <w:rsid w:val="0045519C"/>
    <w:rsid w:val="0046228F"/>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B6FCE"/>
    <w:rsid w:val="004C0876"/>
    <w:rsid w:val="004C3F5A"/>
    <w:rsid w:val="004C464C"/>
    <w:rsid w:val="004C469E"/>
    <w:rsid w:val="004C4DCF"/>
    <w:rsid w:val="004C5A04"/>
    <w:rsid w:val="004D2EC1"/>
    <w:rsid w:val="004D3606"/>
    <w:rsid w:val="004D49A5"/>
    <w:rsid w:val="004E0B6C"/>
    <w:rsid w:val="004E5EF7"/>
    <w:rsid w:val="00500B16"/>
    <w:rsid w:val="00507006"/>
    <w:rsid w:val="00511B8D"/>
    <w:rsid w:val="0051757C"/>
    <w:rsid w:val="005218E3"/>
    <w:rsid w:val="00521939"/>
    <w:rsid w:val="00525462"/>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0C8B"/>
    <w:rsid w:val="005C319E"/>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B240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84FD4"/>
    <w:rsid w:val="00790B68"/>
    <w:rsid w:val="00795497"/>
    <w:rsid w:val="007A1A4E"/>
    <w:rsid w:val="007A21B0"/>
    <w:rsid w:val="007A56C0"/>
    <w:rsid w:val="007B3C6F"/>
    <w:rsid w:val="007B6888"/>
    <w:rsid w:val="007B6F3D"/>
    <w:rsid w:val="007B78DA"/>
    <w:rsid w:val="007B7B7C"/>
    <w:rsid w:val="007C0C77"/>
    <w:rsid w:val="007C2867"/>
    <w:rsid w:val="007D47B6"/>
    <w:rsid w:val="007E39D3"/>
    <w:rsid w:val="007E69F7"/>
    <w:rsid w:val="007F2419"/>
    <w:rsid w:val="007F4C67"/>
    <w:rsid w:val="008052E2"/>
    <w:rsid w:val="00806305"/>
    <w:rsid w:val="008163B8"/>
    <w:rsid w:val="008169FD"/>
    <w:rsid w:val="008176B4"/>
    <w:rsid w:val="00822E2F"/>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0C4A"/>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57E54"/>
    <w:rsid w:val="00964755"/>
    <w:rsid w:val="00966246"/>
    <w:rsid w:val="0097434E"/>
    <w:rsid w:val="009754C4"/>
    <w:rsid w:val="00975B5F"/>
    <w:rsid w:val="00994446"/>
    <w:rsid w:val="0099459F"/>
    <w:rsid w:val="00996391"/>
    <w:rsid w:val="009963D1"/>
    <w:rsid w:val="009A18AB"/>
    <w:rsid w:val="009A2106"/>
    <w:rsid w:val="009A3A1C"/>
    <w:rsid w:val="009B391B"/>
    <w:rsid w:val="009B3F18"/>
    <w:rsid w:val="009C14F8"/>
    <w:rsid w:val="009C2999"/>
    <w:rsid w:val="009C3537"/>
    <w:rsid w:val="009C7D37"/>
    <w:rsid w:val="009D1727"/>
    <w:rsid w:val="009D6FEB"/>
    <w:rsid w:val="009E237D"/>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E71B7"/>
    <w:rsid w:val="00AF40E4"/>
    <w:rsid w:val="00AF70DC"/>
    <w:rsid w:val="00B0181B"/>
    <w:rsid w:val="00B11124"/>
    <w:rsid w:val="00B144F4"/>
    <w:rsid w:val="00B22B09"/>
    <w:rsid w:val="00B23E91"/>
    <w:rsid w:val="00B26CD7"/>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082A"/>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1AD6"/>
    <w:rsid w:val="00CD34C9"/>
    <w:rsid w:val="00CD5D47"/>
    <w:rsid w:val="00CE0B64"/>
    <w:rsid w:val="00CE347B"/>
    <w:rsid w:val="00CF0528"/>
    <w:rsid w:val="00CF3DC3"/>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DF60BC"/>
    <w:rsid w:val="00E000CC"/>
    <w:rsid w:val="00E05B07"/>
    <w:rsid w:val="00E06AD2"/>
    <w:rsid w:val="00E11CAC"/>
    <w:rsid w:val="00E14A14"/>
    <w:rsid w:val="00E16BBB"/>
    <w:rsid w:val="00E20604"/>
    <w:rsid w:val="00E37506"/>
    <w:rsid w:val="00E409D5"/>
    <w:rsid w:val="00E4207B"/>
    <w:rsid w:val="00E44EF6"/>
    <w:rsid w:val="00E52FB8"/>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290D"/>
    <w:rsid w:val="00EA50AC"/>
    <w:rsid w:val="00EB1BAC"/>
    <w:rsid w:val="00EB1BF6"/>
    <w:rsid w:val="00EC48AE"/>
    <w:rsid w:val="00ED779F"/>
    <w:rsid w:val="00EE25CD"/>
    <w:rsid w:val="00EF66D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 w:val="00FF682E"/>
    <w:rsid w:val="00FF7807"/>
    <w:rsid w:val="02246341"/>
    <w:rsid w:val="2A1AE5EA"/>
    <w:rsid w:val="328973F0"/>
    <w:rsid w:val="563D0C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docId w15:val="{89E8A1E1-B047-4CA9-925F-1482BE314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customStyle="1" w:styleId="UnresolvedMention1">
    <w:name w:val="Unresolved Mention1"/>
    <w:basedOn w:val="DefaultParagraphFont"/>
    <w:uiPriority w:val="99"/>
    <w:semiHidden/>
    <w:unhideWhenUsed/>
    <w:rsid w:val="009963D1"/>
    <w:rPr>
      <w:color w:val="605E5C"/>
      <w:shd w:val="clear" w:color="auto" w:fill="E1DFDD"/>
    </w:rPr>
  </w:style>
  <w:style w:type="character" w:styleId="FollowedHyperlink">
    <w:name w:val="FollowedHyperlink"/>
    <w:basedOn w:val="DefaultParagraphFont"/>
    <w:uiPriority w:val="99"/>
    <w:semiHidden/>
    <w:unhideWhenUsed/>
    <w:rsid w:val="00192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76252123">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Home.aspx?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5AIRPNAIUNRU-1421425352-16823</_dlc_DocId>
    <_dlc_DocIdUrl xmlns="71c5aaf6-e6ce-465b-b873-5148d2a4c105">
      <Url>https://nokia.sharepoint.com/sites/c5g/projects/arch/_layouts/15/DocIdRedir.aspx?ID=5AIRPNAIUNRU-1421425352-16823</Url>
      <Description>5AIRPNAIUNRU-1421425352-16823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850FCA-6FEB-40DB-B9B1-86A7241E3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08832-05D0-48EB-AF33-74D17648A556}">
  <ds:schemaRefs>
    <ds:schemaRef ds:uri="Microsoft.SharePoint.Taxonomy.ContentTypeSync"/>
  </ds:schemaRefs>
</ds:datastoreItem>
</file>

<file path=customXml/itemProps3.xml><?xml version="1.0" encoding="utf-8"?>
<ds:datastoreItem xmlns:ds="http://schemas.openxmlformats.org/officeDocument/2006/customXml" ds:itemID="{AA092BFE-0CAD-45CE-B4CF-63267BA4E4E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0466D25-CA0B-412B-9ECF-B0DEEA92FA28}">
  <ds:schemaRefs>
    <ds:schemaRef ds:uri="http://schemas.openxmlformats.org/officeDocument/2006/bibliography"/>
  </ds:schemaRefs>
</ds:datastoreItem>
</file>

<file path=customXml/itemProps5.xml><?xml version="1.0" encoding="utf-8"?>
<ds:datastoreItem xmlns:ds="http://schemas.openxmlformats.org/officeDocument/2006/customXml" ds:itemID="{4F4636EC-B331-4ACF-AD75-3BC37FCCCBA7}">
  <ds:schemaRefs>
    <ds:schemaRef ds:uri="http://schemas.microsoft.com/sharepoint/v3/contenttype/forms"/>
  </ds:schemaRefs>
</ds:datastoreItem>
</file>

<file path=customXml/itemProps6.xml><?xml version="1.0" encoding="utf-8"?>
<ds:datastoreItem xmlns:ds="http://schemas.openxmlformats.org/officeDocument/2006/customXml" ds:itemID="{D96C88D1-BB87-498F-80D8-C5A3CC2F823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462</Words>
  <Characters>2639</Characters>
  <Application>Microsoft Office Word</Application>
  <DocSecurity>0</DocSecurity>
  <Lines>21</Lines>
  <Paragraphs>6</Paragraphs>
  <ScaleCrop>false</ScaleCrop>
  <Company>ETSI Sophia Antipolis</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cp:lastModifiedBy>
  <cp:revision>3</cp:revision>
  <cp:lastPrinted>2002-04-23T07:10:00Z</cp:lastPrinted>
  <dcterms:created xsi:type="dcterms:W3CDTF">2023-08-23T07:41:00Z</dcterms:created>
  <dcterms:modified xsi:type="dcterms:W3CDTF">2023-08-23T07:57:00Z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ContentTypeId">
    <vt:lpwstr>0x01010047BF98E193A4474487CCE23AB7BDEE8A</vt:lpwstr>
  </property>
  <property fmtid="{D5CDD505-2E9C-101B-9397-08002B2CF9AE}" pid="5" name="_dlc_DocIdItemGuid">
    <vt:lpwstr>eefce667-b870-4e05-974d-17585501b5e8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1692699661</vt:lpwstr>
  </property>
</Properties>
</file>